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DST110 - MESLEK ETİĞİ - Kozaklı Meslek Yüksekokulu - Veri Tabanı, Ağ Tasarımı ve Yönetimi Bölümü</w:t>
      </w:r>
      <w:bookmarkStart w:id="0" w:name="_GoBack"/>
      <w:bookmarkEnd w:id="0"/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Genel Bilgiler</w:t>
      </w:r>
    </w:p>
    <w:p w:rsidR="000C7F28" w:rsidRPr="000C7F28" w:rsidRDefault="000C7F28" w:rsidP="000C7F2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5" style="width:0;height:0" o:hralign="center" o:hrstd="t" o:hr="t" fillcolor="#a0a0a0" stroked="f"/>
        </w:pict>
      </w: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Dersin Amacı</w:t>
      </w:r>
    </w:p>
    <w:p w:rsidR="000C7F28" w:rsidRPr="000C7F28" w:rsidRDefault="000C7F28" w:rsidP="000C7F2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Etik ile ilgili temel kavramları tanımlayabilmek; yönetimde uyulması beklenen etik ilkeleri ve etik dışı davranışları değerlendirebilmek; sağlık yönetiminde etik kuramları ve temel ilkeleri yorumlayabilmek; sağlık hizmetlerinde etik sorunları değerlendirebilmek; hasta haklarının gelişimini açıklayabilmek.</w:t>
      </w: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Dersin İçeriği</w:t>
      </w:r>
    </w:p>
    <w:p w:rsidR="000C7F28" w:rsidRPr="000C7F28" w:rsidRDefault="000C7F28" w:rsidP="000C7F2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Etik ile ilgili temel kavramları tanımlayabilmek; yönetimde uyulması beklenen etik ilkeleri ve etik dışı davranışları değerlendirebilmek; sağlık yönetiminde etik kuramları ve temel ilkeleri yorumlayabilmek; sağlık hizmetlerinde etik sorunları değerlendirebilmek; hasta haklarının gelişimini açıklayabilmek.</w:t>
      </w: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Dersin Kitabı / Malzemesi / Önerilen Kaynaklar</w:t>
      </w:r>
    </w:p>
    <w:p w:rsidR="000C7F28" w:rsidRPr="000C7F28" w:rsidRDefault="000C7F28" w:rsidP="000C7F2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 xml:space="preserve">Keleş, Ş. ve Yalım, N. Yasemin. (2019). </w:t>
      </w:r>
      <w:proofErr w:type="gramStart"/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 xml:space="preserve">Sağlık Kurumlarında Meslek Etiği. </w:t>
      </w:r>
      <w:proofErr w:type="gramEnd"/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Ankara Nobel Tıp Kitabevleri.</w:t>
      </w: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Dersi Veren Öğretim Elemanları</w:t>
      </w:r>
    </w:p>
    <w:p w:rsidR="000C7F28" w:rsidRPr="000C7F28" w:rsidRDefault="000C7F28" w:rsidP="000C7F2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Öğr</w:t>
      </w:r>
      <w:proofErr w:type="spellEnd"/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. Gör. Merve Nurlu</w:t>
      </w:r>
    </w:p>
    <w:p w:rsidR="000C7F28" w:rsidRPr="000C7F28" w:rsidRDefault="000C7F28" w:rsidP="000C7F28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Program Çıktısı</w:t>
      </w:r>
    </w:p>
    <w:p w:rsidR="000C7F28" w:rsidRPr="000C7F28" w:rsidRDefault="000C7F28" w:rsidP="000C7F2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6" style="width:0;height:0" o:hralign="center" o:hrstd="t" o:hr="t" fillcolor="#a0a0a0" stroked="f"/>
        </w:pict>
      </w:r>
    </w:p>
    <w:p w:rsidR="000C7F28" w:rsidRPr="000C7F28" w:rsidRDefault="000C7F28" w:rsidP="000C7F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Öğrenci, sağlık hizmetlerinde meslek etiğinin temel ilkelerini (yararlılık, zarar vermeme, özerklik ve adalet) tanımlar ve açıklar.</w:t>
      </w:r>
    </w:p>
    <w:p w:rsidR="000C7F28" w:rsidRPr="000C7F28" w:rsidRDefault="000C7F28" w:rsidP="000C7F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Öğrenci, sağlık alanında karşılaşılan etik ikilemleri tanımlar ve bu ikilemleri etik kuramlar ve meslek etiği ilkeleri çerçevesinde değerlendirir.</w:t>
      </w:r>
    </w:p>
    <w:p w:rsidR="000C7F28" w:rsidRPr="000C7F28" w:rsidRDefault="000C7F28" w:rsidP="000C7F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Öğrenci, sağlık çalışanlarının mesleki sorumluluklarını ve etik yükümlülüklerini klinik ve mesleki uygulama örnekleri üzerinden analiz eder.</w:t>
      </w:r>
    </w:p>
    <w:p w:rsidR="000C7F28" w:rsidRPr="000C7F28" w:rsidRDefault="000C7F28" w:rsidP="000C7F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Öğrenci, etik ilkelere uygun karar verme becerisini geliştirerek sağlık hizmetlerinde etik açıdan uygun davranışlar sergiler.</w:t>
      </w:r>
    </w:p>
    <w:p w:rsidR="000C7F28" w:rsidRPr="000C7F28" w:rsidRDefault="000C7F28" w:rsidP="000C7F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lastRenderedPageBreak/>
        <w:t>Öğrenci, hasta hakları, mahremiyet, gizlilik ve bilgilendirilmiş onam kavramlarını etik ve hukuki boyutlarıyla açıklar.</w:t>
      </w:r>
    </w:p>
    <w:p w:rsidR="000C7F28" w:rsidRPr="000C7F28" w:rsidRDefault="000C7F28" w:rsidP="000C7F28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Haftalık İçerikler</w:t>
      </w:r>
    </w:p>
    <w:p w:rsidR="000C7F28" w:rsidRPr="000C7F28" w:rsidRDefault="000C7F28" w:rsidP="000C7F2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7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6110"/>
        <w:gridCol w:w="1330"/>
        <w:gridCol w:w="3085"/>
        <w:gridCol w:w="3237"/>
        <w:gridCol w:w="1086"/>
      </w:tblGrid>
      <w:tr w:rsidR="000C7F28" w:rsidRPr="000C7F28" w:rsidTr="000C7F2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Sıra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Hazırlık Bilgileri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Öğretim </w:t>
            </w:r>
            <w:proofErr w:type="spellStart"/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Metodları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Uygulama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.5-8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anlatım</w:t>
                  </w:r>
                  <w:proofErr w:type="gramEnd"/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Değerler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.8-10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anlatım</w:t>
                  </w:r>
                  <w:proofErr w:type="gramEnd"/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6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Etik Değerler ve Ahlak Kuralları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anlatım</w:t>
                  </w:r>
                  <w:proofErr w:type="gramEnd"/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Etik ikilem, Etik Değerlendirme ve Etik Akıl Yürütme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.19-24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anlatım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 soru cevap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Temel </w:t>
                  </w:r>
                  <w:proofErr w:type="spell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Biyoetik</w:t>
                  </w:r>
                  <w:proofErr w:type="spell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Yaklaşımlar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31-45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anlatım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 soru cevap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Sağlık ve Hak Kavramları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31-45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anlatım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 soru cevap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Sağlık ve Hak Kavramları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53-64.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Meslek ve Meslek Etiği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ara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sınav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53-64.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Meslek ve Meslek Etiği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71-87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7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Biyomedikal Etiğin Temel İlkeleri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93-144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anlatım, soru cevap, beyin fırtınası, grup çalışması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Vaka Tartışmaları ve Etik Değerlendirme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93-144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anlatım, soru cevap, beyin fırtınası, grup çalışması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Vaka Tartışmaları ve Etik Değerlendirme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93-144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5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anlatım, soru cevap, beyin fırtınası, grup çalışması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Vaka Tartışmaları ve Etik Değerlendirme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149-167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1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Hasta Hakları Yönetmeliği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. 167-175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ders</w:t>
                  </w:r>
                  <w:proofErr w:type="gramEnd"/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anlatım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0C7F28" w:rsidRPr="000C7F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7F28" w:rsidRPr="000C7F28" w:rsidRDefault="000C7F28" w:rsidP="000C7F2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C7F28">
                    <w:rPr>
                      <w:rFonts w:ascii="Times New Roman" w:eastAsia="Times New Roman" w:hAnsi="Times New Roman" w:cs="Times New Roman"/>
                      <w:lang w:eastAsia="tr-TR"/>
                    </w:rPr>
                    <w:t>Tıbbi Deontoloji Tüzüğü</w:t>
                  </w:r>
                </w:p>
              </w:tc>
            </w:tr>
          </w:tbl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0C7F28" w:rsidRPr="000C7F28" w:rsidRDefault="000C7F28" w:rsidP="000C7F28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İş Yükleri</w:t>
      </w:r>
    </w:p>
    <w:p w:rsidR="000C7F28" w:rsidRPr="000C7F28" w:rsidRDefault="000C7F28" w:rsidP="000C7F2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8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9"/>
        <w:gridCol w:w="2075"/>
        <w:gridCol w:w="4116"/>
      </w:tblGrid>
      <w:tr w:rsidR="000C7F28" w:rsidRPr="000C7F28" w:rsidTr="000C7F2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Aktiviteler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Sayısı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Süresi (saat)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Derse Katılım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2,00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Ders Öncesi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2,00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Ders Sonrası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Ara Sınav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6,00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Final Sınavı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6,00</w:t>
            </w:r>
          </w:p>
        </w:tc>
      </w:tr>
    </w:tbl>
    <w:p w:rsidR="000C7F28" w:rsidRPr="000C7F28" w:rsidRDefault="000C7F28" w:rsidP="000C7F28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0C7F28" w:rsidRPr="000C7F28" w:rsidRDefault="000C7F28" w:rsidP="000C7F2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t>Değerlendirme</w:t>
      </w:r>
    </w:p>
    <w:p w:rsidR="000C7F28" w:rsidRPr="000C7F28" w:rsidRDefault="000C7F28" w:rsidP="000C7F2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0C7F28">
        <w:rPr>
          <w:rFonts w:ascii="Times New Roman" w:eastAsia="Times New Roman" w:hAnsi="Times New Roman" w:cs="Times New Roman"/>
          <w:color w:val="333333"/>
          <w:lang w:eastAsia="tr-TR"/>
        </w:rPr>
        <w:lastRenderedPageBreak/>
        <w:pict>
          <v:rect id="_x0000_i1029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4"/>
        <w:gridCol w:w="8106"/>
      </w:tblGrid>
      <w:tr w:rsidR="000C7F28" w:rsidRPr="000C7F28" w:rsidTr="000C7F2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Aktiviteler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Ağırlığı (%)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40,00</w:t>
            </w:r>
          </w:p>
        </w:tc>
      </w:tr>
      <w:tr w:rsidR="000C7F28" w:rsidRPr="000C7F28" w:rsidTr="000C7F2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0C7F28" w:rsidRPr="000C7F28" w:rsidRDefault="000C7F28" w:rsidP="000C7F2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7F28">
              <w:rPr>
                <w:rFonts w:ascii="Times New Roman" w:eastAsia="Times New Roman" w:hAnsi="Times New Roman" w:cs="Times New Roman"/>
                <w:lang w:eastAsia="tr-TR"/>
              </w:rPr>
              <w:t>60,00</w:t>
            </w:r>
          </w:p>
        </w:tc>
      </w:tr>
    </w:tbl>
    <w:p w:rsidR="00382753" w:rsidRPr="000C7F28" w:rsidRDefault="00382753" w:rsidP="000C7F28">
      <w:pPr>
        <w:spacing w:line="360" w:lineRule="auto"/>
        <w:rPr>
          <w:rFonts w:ascii="Times New Roman" w:hAnsi="Times New Roman" w:cs="Times New Roman"/>
        </w:rPr>
      </w:pPr>
    </w:p>
    <w:sectPr w:rsidR="00382753" w:rsidRPr="000C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B0DD8"/>
    <w:multiLevelType w:val="multilevel"/>
    <w:tmpl w:val="B32C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28"/>
    <w:rsid w:val="000C7F28"/>
    <w:rsid w:val="003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C7F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0C7F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C7F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C7F2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C7F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0C7F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C7F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C7F2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Nurlu</dc:creator>
  <cp:lastModifiedBy>Merve Nurlu</cp:lastModifiedBy>
  <cp:revision>1</cp:revision>
  <dcterms:created xsi:type="dcterms:W3CDTF">2026-01-31T17:15:00Z</dcterms:created>
  <dcterms:modified xsi:type="dcterms:W3CDTF">2026-01-31T17:16:00Z</dcterms:modified>
</cp:coreProperties>
</file>